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A4" w:rsidRPr="007B03DF" w:rsidRDefault="006B63A4" w:rsidP="006B63A4">
      <w:pPr>
        <w:spacing w:line="360" w:lineRule="auto"/>
        <w:rPr>
          <w:rFonts w:ascii="黑体" w:eastAsia="黑体" w:hAnsi="黑体"/>
          <w:sz w:val="32"/>
          <w:szCs w:val="32"/>
        </w:rPr>
      </w:pPr>
      <w:r w:rsidRPr="007B03DF">
        <w:rPr>
          <w:rFonts w:ascii="黑体" w:eastAsia="黑体" w:hAnsi="黑体" w:hint="eastAsia"/>
          <w:sz w:val="32"/>
          <w:szCs w:val="32"/>
        </w:rPr>
        <w:t>附件</w:t>
      </w:r>
      <w:r w:rsidRPr="007B03DF">
        <w:rPr>
          <w:rFonts w:ascii="黑体" w:eastAsia="黑体" w:hAnsi="黑体"/>
          <w:sz w:val="32"/>
          <w:szCs w:val="32"/>
        </w:rPr>
        <w:t xml:space="preserve">2 </w:t>
      </w:r>
    </w:p>
    <w:p w:rsidR="006B63A4" w:rsidRDefault="006B63A4" w:rsidP="006B63A4">
      <w:pPr>
        <w:spacing w:line="360" w:lineRule="auto"/>
        <w:jc w:val="center"/>
        <w:rPr>
          <w:rFonts w:ascii="黑体" w:eastAsia="黑体" w:hAnsi="黑体"/>
          <w:b/>
          <w:sz w:val="32"/>
          <w:szCs w:val="32"/>
        </w:rPr>
      </w:pPr>
      <w:r w:rsidRPr="007B03DF">
        <w:rPr>
          <w:rFonts w:ascii="黑体" w:eastAsia="黑体" w:hAnsi="黑体"/>
          <w:b/>
          <w:sz w:val="32"/>
          <w:szCs w:val="32"/>
        </w:rPr>
        <w:t>2016-2017</w:t>
      </w:r>
      <w:r w:rsidRPr="007B03DF">
        <w:rPr>
          <w:rFonts w:ascii="黑体" w:eastAsia="黑体" w:hAnsi="黑体" w:hint="eastAsia"/>
          <w:b/>
          <w:sz w:val="32"/>
          <w:szCs w:val="32"/>
        </w:rPr>
        <w:t>年社会组织参与艾滋病防治基金</w:t>
      </w:r>
    </w:p>
    <w:p w:rsidR="006B63A4" w:rsidRPr="007B03DF" w:rsidRDefault="006B63A4" w:rsidP="006B63A4">
      <w:pPr>
        <w:spacing w:line="360" w:lineRule="auto"/>
        <w:jc w:val="center"/>
        <w:rPr>
          <w:rFonts w:ascii="黑体" w:eastAsia="黑体" w:hAnsi="黑体"/>
          <w:b/>
          <w:sz w:val="32"/>
          <w:szCs w:val="32"/>
        </w:rPr>
      </w:pPr>
      <w:r w:rsidRPr="007B03DF">
        <w:rPr>
          <w:rFonts w:ascii="黑体" w:eastAsia="黑体" w:hAnsi="黑体" w:hint="eastAsia"/>
          <w:b/>
          <w:sz w:val="32"/>
          <w:szCs w:val="32"/>
        </w:rPr>
        <w:t>项目预算编制说明</w:t>
      </w:r>
    </w:p>
    <w:p w:rsidR="006B63A4" w:rsidRPr="007B03DF" w:rsidRDefault="006B63A4" w:rsidP="006B63A4">
      <w:pPr>
        <w:spacing w:line="360" w:lineRule="auto"/>
        <w:ind w:firstLineChars="200" w:firstLine="643"/>
        <w:rPr>
          <w:rFonts w:ascii="黑体" w:eastAsia="黑体" w:hAnsi="黑体"/>
          <w:b/>
          <w:sz w:val="32"/>
          <w:szCs w:val="32"/>
        </w:rPr>
      </w:pPr>
      <w:r w:rsidRPr="007B03DF">
        <w:rPr>
          <w:rFonts w:ascii="黑体" w:eastAsia="黑体" w:hAnsi="黑体" w:hint="eastAsia"/>
          <w:b/>
          <w:sz w:val="32"/>
          <w:szCs w:val="32"/>
        </w:rPr>
        <w:t>一、预算编制原则</w:t>
      </w:r>
    </w:p>
    <w:p w:rsidR="006B63A4" w:rsidRPr="007B03DF" w:rsidRDefault="006B63A4" w:rsidP="006B63A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（一）</w:t>
      </w:r>
      <w:r w:rsidRPr="007B03DF">
        <w:rPr>
          <w:rFonts w:ascii="楷体_GB2312" w:eastAsia="楷体_GB2312" w:hAnsi="仿宋" w:hint="eastAsia"/>
          <w:b/>
          <w:sz w:val="32"/>
          <w:szCs w:val="32"/>
        </w:rPr>
        <w:t>合法性</w:t>
      </w:r>
      <w:r w:rsidRPr="007B03DF">
        <w:rPr>
          <w:rFonts w:ascii="仿宋_GB2312" w:eastAsia="仿宋_GB2312" w:hAnsi="仿宋" w:hint="eastAsia"/>
          <w:sz w:val="32"/>
          <w:szCs w:val="32"/>
        </w:rPr>
        <w:t>：遵守国家法律、法规，符合项目经费使用管理要求；</w:t>
      </w:r>
    </w:p>
    <w:p w:rsidR="006B63A4" w:rsidRPr="007B03DF" w:rsidRDefault="006B63A4" w:rsidP="006B63A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（二）</w:t>
      </w:r>
      <w:r w:rsidRPr="007B03DF">
        <w:rPr>
          <w:rFonts w:ascii="楷体_GB2312" w:eastAsia="楷体_GB2312" w:hAnsi="仿宋" w:hint="eastAsia"/>
          <w:b/>
          <w:sz w:val="32"/>
          <w:szCs w:val="32"/>
        </w:rPr>
        <w:t>专款专用</w:t>
      </w:r>
      <w:r w:rsidRPr="007B03DF">
        <w:rPr>
          <w:rFonts w:ascii="仿宋_GB2312" w:eastAsia="仿宋_GB2312" w:hAnsi="仿宋" w:hint="eastAsia"/>
          <w:sz w:val="32"/>
          <w:szCs w:val="32"/>
        </w:rPr>
        <w:t>：以项目申请书确定的工作目标为依据，全部用于申请书中所规定的活动；</w:t>
      </w:r>
    </w:p>
    <w:p w:rsidR="006B63A4" w:rsidRPr="007B03DF" w:rsidRDefault="006B63A4" w:rsidP="006B63A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（三）</w:t>
      </w:r>
      <w:r w:rsidRPr="007B03DF">
        <w:rPr>
          <w:rFonts w:ascii="楷体_GB2312" w:eastAsia="楷体_GB2312" w:hAnsi="仿宋" w:hint="eastAsia"/>
          <w:b/>
          <w:sz w:val="32"/>
          <w:szCs w:val="32"/>
        </w:rPr>
        <w:t>经济合理</w:t>
      </w:r>
      <w:r w:rsidRPr="007B03DF">
        <w:rPr>
          <w:rFonts w:ascii="仿宋_GB2312" w:eastAsia="仿宋_GB2312" w:hAnsi="仿宋" w:hint="eastAsia"/>
          <w:sz w:val="32"/>
          <w:szCs w:val="32"/>
        </w:rPr>
        <w:t>：厉行勤俭节约，严格按照规定的范围和开支标准编制，如活动设计或预算制定不合理可能会导致评审过程中调减预算。</w:t>
      </w:r>
    </w:p>
    <w:p w:rsidR="006B63A4" w:rsidRPr="007B03DF" w:rsidRDefault="006B63A4" w:rsidP="006B63A4">
      <w:pPr>
        <w:spacing w:line="360" w:lineRule="auto"/>
        <w:ind w:firstLineChars="200" w:firstLine="643"/>
        <w:rPr>
          <w:rFonts w:ascii="黑体" w:eastAsia="黑体" w:hAnsi="黑体"/>
          <w:b/>
          <w:sz w:val="32"/>
          <w:szCs w:val="32"/>
        </w:rPr>
      </w:pPr>
      <w:r w:rsidRPr="007B03DF">
        <w:rPr>
          <w:rFonts w:ascii="黑体" w:eastAsia="黑体" w:hAnsi="黑体" w:hint="eastAsia"/>
          <w:b/>
          <w:sz w:val="32"/>
          <w:szCs w:val="32"/>
        </w:rPr>
        <w:t>二、预算编制要求</w:t>
      </w:r>
    </w:p>
    <w:p w:rsidR="006B63A4" w:rsidRPr="007B03DF" w:rsidRDefault="006B63A4" w:rsidP="006B63A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项目活动各类预算需在预算允许范围内，根据实际工作需要据实列支。应列明主要活动内容、受益人数、费用种类和标准等。费用标准遵循基金财务管理规定，如基金财务管理无规定，可遵循本机构或培育基地、当地或国家有关规定。如遵循其他规定，需注明依据来源。支出类别分</w:t>
      </w:r>
      <w:proofErr w:type="gramStart"/>
      <w:r w:rsidRPr="007B03DF">
        <w:rPr>
          <w:rFonts w:ascii="仿宋_GB2312" w:eastAsia="仿宋_GB2312" w:hAnsi="仿宋" w:hint="eastAsia"/>
          <w:sz w:val="32"/>
          <w:szCs w:val="32"/>
        </w:rPr>
        <w:t>列如</w:t>
      </w:r>
      <w:proofErr w:type="gramEnd"/>
      <w:r w:rsidRPr="007B03DF">
        <w:rPr>
          <w:rFonts w:ascii="仿宋_GB2312" w:eastAsia="仿宋_GB2312" w:hAnsi="仿宋" w:hint="eastAsia"/>
          <w:sz w:val="32"/>
          <w:szCs w:val="32"/>
        </w:rPr>
        <w:t>下：</w:t>
      </w:r>
    </w:p>
    <w:p w:rsidR="006B63A4" w:rsidRPr="007B03DF" w:rsidRDefault="006B63A4" w:rsidP="006B63A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（一）培训费：</w:t>
      </w:r>
      <w:r w:rsidRPr="007B03DF">
        <w:rPr>
          <w:rFonts w:ascii="仿宋_GB2312" w:eastAsia="仿宋_GB2312" w:hAnsi="仿宋" w:hint="eastAsia"/>
          <w:sz w:val="32"/>
          <w:szCs w:val="32"/>
        </w:rPr>
        <w:t>项目活动中的培训费用，包括会议室租金、食宿费、专家讲课费、培训资料费等。</w:t>
      </w:r>
    </w:p>
    <w:p w:rsidR="006B63A4" w:rsidRPr="007B03DF" w:rsidRDefault="006B63A4" w:rsidP="006B63A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（二）会议费：</w:t>
      </w:r>
      <w:r w:rsidRPr="007B03DF">
        <w:rPr>
          <w:rFonts w:ascii="仿宋_GB2312" w:eastAsia="仿宋_GB2312" w:hAnsi="仿宋" w:hint="eastAsia"/>
          <w:sz w:val="32"/>
          <w:szCs w:val="32"/>
        </w:rPr>
        <w:t>项目活动中的会议费用，包括会议室租金、食宿费、交通费、材料费等。</w:t>
      </w:r>
    </w:p>
    <w:p w:rsidR="006B63A4" w:rsidRPr="007B03DF" w:rsidRDefault="006B63A4" w:rsidP="006B63A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（三）人员劳务费：</w:t>
      </w:r>
      <w:r w:rsidRPr="007B03DF">
        <w:rPr>
          <w:rFonts w:ascii="仿宋_GB2312" w:eastAsia="仿宋_GB2312" w:hAnsi="仿宋" w:hint="eastAsia"/>
          <w:sz w:val="32"/>
          <w:szCs w:val="32"/>
        </w:rPr>
        <w:t>活动中支付工作人员和志愿者的劳</w:t>
      </w:r>
      <w:r w:rsidRPr="007B03DF">
        <w:rPr>
          <w:rFonts w:ascii="仿宋_GB2312" w:eastAsia="仿宋_GB2312" w:hAnsi="仿宋" w:hint="eastAsia"/>
          <w:sz w:val="32"/>
          <w:szCs w:val="32"/>
        </w:rPr>
        <w:lastRenderedPageBreak/>
        <w:t>务补贴、专家咨询费。原则上不超过总预算的</w:t>
      </w:r>
      <w:r w:rsidRPr="007B03DF">
        <w:rPr>
          <w:rFonts w:ascii="仿宋_GB2312" w:eastAsia="仿宋_GB2312" w:hAnsi="仿宋"/>
          <w:sz w:val="32"/>
          <w:szCs w:val="32"/>
        </w:rPr>
        <w:t>70%。</w:t>
      </w:r>
    </w:p>
    <w:p w:rsidR="006B63A4" w:rsidRPr="007B03DF" w:rsidRDefault="006B63A4" w:rsidP="006B63A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（四）差旅费和市内交通费：</w:t>
      </w:r>
      <w:r w:rsidRPr="007B03DF">
        <w:rPr>
          <w:rFonts w:ascii="仿宋_GB2312" w:eastAsia="仿宋_GB2312" w:hAnsi="仿宋" w:hint="eastAsia"/>
          <w:sz w:val="32"/>
          <w:szCs w:val="32"/>
        </w:rPr>
        <w:t>包括食宿费、城际交通费、差旅费，以及专家、工作人员及志愿者等的市内交通费等。</w:t>
      </w:r>
    </w:p>
    <w:p w:rsidR="006B63A4" w:rsidRPr="007B03DF" w:rsidRDefault="006B63A4" w:rsidP="006B63A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（五）宣传干预材料费：</w:t>
      </w:r>
      <w:r w:rsidRPr="007B03DF">
        <w:rPr>
          <w:rFonts w:ascii="仿宋_GB2312" w:eastAsia="仿宋_GB2312" w:hAnsi="仿宋" w:hint="eastAsia"/>
          <w:sz w:val="32"/>
          <w:szCs w:val="32"/>
        </w:rPr>
        <w:t>开展活动时发生的宣传品印刷、制作、安全套等费用。</w:t>
      </w:r>
    </w:p>
    <w:p w:rsidR="006B63A4" w:rsidRPr="007B03DF" w:rsidRDefault="006B63A4" w:rsidP="006B63A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（六）办公费：</w:t>
      </w:r>
      <w:r w:rsidRPr="007B03DF">
        <w:rPr>
          <w:rFonts w:ascii="仿宋_GB2312" w:eastAsia="仿宋_GB2312" w:hAnsi="仿宋" w:hint="eastAsia"/>
          <w:sz w:val="32"/>
          <w:szCs w:val="32"/>
        </w:rPr>
        <w:t>项目执行中购买办公用品、租赁办公室、邮电、通讯等费用。</w:t>
      </w:r>
    </w:p>
    <w:p w:rsidR="006B63A4" w:rsidRDefault="006B63A4" w:rsidP="006B63A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（七）培育基地经费：</w:t>
      </w:r>
      <w:r w:rsidRPr="007B03DF">
        <w:rPr>
          <w:rFonts w:ascii="仿宋_GB2312" w:eastAsia="仿宋_GB2312" w:hAnsi="仿宋" w:hint="eastAsia"/>
          <w:sz w:val="32"/>
          <w:szCs w:val="32"/>
        </w:rPr>
        <w:t>培育基地为社会组织提供资金代管、专业指导、能力建设等费用，确因项目工作需要采购设备的按照采购管理要求进行，所采购的设备应按照有关规定纳入固定资产管理。培育基地经费比例不超过总预算的</w:t>
      </w:r>
      <w:r w:rsidRPr="007B03DF">
        <w:rPr>
          <w:rFonts w:ascii="仿宋_GB2312" w:eastAsia="仿宋_GB2312" w:hAnsi="仿宋"/>
          <w:sz w:val="32"/>
          <w:szCs w:val="32"/>
        </w:rPr>
        <w:t>15%。</w:t>
      </w:r>
    </w:p>
    <w:p w:rsidR="006B63A4" w:rsidRPr="00AE5AA3" w:rsidRDefault="006B63A4" w:rsidP="006B63A4">
      <w:pPr>
        <w:spacing w:line="360" w:lineRule="auto"/>
        <w:ind w:firstLineChars="200" w:firstLine="643"/>
        <w:rPr>
          <w:rFonts w:ascii="仿宋_GB2312" w:eastAsia="仿宋_GB2312" w:hAnsi="仿宋"/>
          <w:color w:val="000000" w:themeColor="text1"/>
          <w:sz w:val="32"/>
          <w:szCs w:val="32"/>
        </w:rPr>
      </w:pPr>
      <w:r w:rsidRPr="006B63A4">
        <w:rPr>
          <w:rFonts w:ascii="仿宋_GB2312" w:eastAsia="仿宋_GB2312" w:hAnsi="仿宋" w:hint="eastAsia"/>
          <w:b/>
          <w:color w:val="000000" w:themeColor="text1"/>
          <w:sz w:val="32"/>
          <w:szCs w:val="32"/>
        </w:rPr>
        <w:t>（八）</w:t>
      </w:r>
      <w:r w:rsidRPr="00AE5AA3">
        <w:rPr>
          <w:rFonts w:ascii="楷体_GB2312" w:eastAsia="楷体_GB2312" w:hAnsi="仿宋" w:hint="eastAsia"/>
          <w:b/>
          <w:color w:val="000000" w:themeColor="text1"/>
          <w:sz w:val="32"/>
          <w:szCs w:val="32"/>
        </w:rPr>
        <w:t>阳性转介服务费：</w:t>
      </w:r>
      <w:r w:rsidRPr="00AE5AA3">
        <w:rPr>
          <w:rFonts w:ascii="仿宋_GB2312" w:eastAsia="仿宋_GB2312" w:hAnsi="仿宋" w:hint="eastAsia"/>
          <w:color w:val="000000" w:themeColor="text1"/>
          <w:sz w:val="32"/>
          <w:szCs w:val="32"/>
        </w:rPr>
        <w:t>申请单位根据工作情况预估项目期内所干预人群中新检测发现的艾滋病病毒感染者转介到定点医疗机构成功接受抗病毒治疗的人数，按照150元/人的标准制定相应的预算。</w:t>
      </w:r>
    </w:p>
    <w:p w:rsidR="006B63A4" w:rsidRPr="007B03DF" w:rsidRDefault="006B63A4" w:rsidP="006B63A4">
      <w:pPr>
        <w:spacing w:line="360" w:lineRule="auto"/>
        <w:ind w:firstLineChars="200" w:firstLine="640"/>
        <w:rPr>
          <w:sz w:val="32"/>
          <w:szCs w:val="32"/>
        </w:rPr>
      </w:pPr>
      <w:bookmarkStart w:id="0" w:name="_GoBack"/>
      <w:bookmarkEnd w:id="0"/>
    </w:p>
    <w:p w:rsidR="006B63A4" w:rsidRPr="007B03DF" w:rsidRDefault="006B63A4" w:rsidP="006B63A4">
      <w:pPr>
        <w:jc w:val="center"/>
        <w:rPr>
          <w:rFonts w:ascii="仿宋_GB2312" w:eastAsia="仿宋_GB2312" w:hAnsi="仿宋"/>
          <w:sz w:val="32"/>
          <w:szCs w:val="32"/>
        </w:rPr>
      </w:pPr>
    </w:p>
    <w:p w:rsidR="0028787A" w:rsidRPr="006B63A4" w:rsidRDefault="0028787A" w:rsidP="006B63A4"/>
    <w:sectPr w:rsidR="0028787A" w:rsidRPr="006B63A4" w:rsidSect="00D32EA6">
      <w:footerReference w:type="default" r:id="rId6"/>
      <w:pgSz w:w="11906" w:h="16838"/>
      <w:pgMar w:top="1440" w:right="1800" w:bottom="1440" w:left="1800"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B59" w:rsidRDefault="00654B59" w:rsidP="00654B59">
      <w:r>
        <w:separator/>
      </w:r>
    </w:p>
  </w:endnote>
  <w:endnote w:type="continuationSeparator" w:id="1">
    <w:p w:rsidR="00654B59" w:rsidRDefault="00654B59" w:rsidP="00654B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3E" w:rsidRDefault="006B63A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p w:rsidR="004B0D3E" w:rsidRDefault="006B63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B59" w:rsidRDefault="00654B59" w:rsidP="00654B59">
      <w:r>
        <w:separator/>
      </w:r>
    </w:p>
  </w:footnote>
  <w:footnote w:type="continuationSeparator" w:id="1">
    <w:p w:rsidR="00654B59" w:rsidRDefault="00654B59" w:rsidP="00654B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B59"/>
    <w:rsid w:val="0028787A"/>
    <w:rsid w:val="00654B59"/>
    <w:rsid w:val="006B63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5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B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4B59"/>
    <w:rPr>
      <w:sz w:val="18"/>
      <w:szCs w:val="18"/>
    </w:rPr>
  </w:style>
  <w:style w:type="paragraph" w:styleId="a4">
    <w:name w:val="footer"/>
    <w:basedOn w:val="a"/>
    <w:link w:val="Char0"/>
    <w:uiPriority w:val="99"/>
    <w:unhideWhenUsed/>
    <w:rsid w:val="00654B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4B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2016-06-06T01:34:00Z</dcterms:created>
  <dcterms:modified xsi:type="dcterms:W3CDTF">2016-06-06T02:33:00Z</dcterms:modified>
</cp:coreProperties>
</file>